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</w:rPr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УГОВОР О ИСПОРУЦИ ГОРИВА ЗА ПОТРЕБЕ ВОЗНОГ ПАРКА</w:t>
      </w:r>
    </w:p>
    <w:p>
      <w:pPr>
        <w:pStyle w:val="Normal"/>
        <w:spacing w:lineRule="exact" w:line="240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lang w:val="sr-Latn-RS"/>
        </w:rPr>
        <w:t xml:space="preserve">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lang w:val="sr-RS"/>
        </w:rPr>
        <w:t>ГРАДСКЕ УПРАВЕ ЗАЈЕЧАР</w:t>
      </w:r>
    </w:p>
    <w:p>
      <w:pPr>
        <w:pStyle w:val="Normal"/>
        <w:spacing w:lineRule="exact" w:line="240" w:before="0" w:after="0"/>
        <w:ind w:left="0" w:right="0" w:hanging="0"/>
        <w:jc w:val="center"/>
        <w:rPr>
          <w:rFonts w:ascii="Arial" w:hAnsi="Arial" w:eastAsia="Arial" w:cs="Arial"/>
          <w:i/>
          <w:i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i/>
          <w:color w:val="auto"/>
          <w:spacing w:val="0"/>
          <w:sz w:val="24"/>
          <w:szCs w:val="24"/>
        </w:rPr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i/>
          <w:i/>
          <w:color w:val="auto"/>
          <w:spacing w:val="0"/>
          <w:sz w:val="24"/>
        </w:rPr>
      </w:pPr>
      <w:r>
        <w:rPr>
          <w:rFonts w:eastAsia="Arial" w:cs="Arial" w:ascii="Arial" w:hAnsi="Arial"/>
          <w:i/>
          <w:color w:val="auto"/>
          <w:spacing w:val="0"/>
          <w:sz w:val="24"/>
          <w:szCs w:val="24"/>
          <w:shd w:fill="auto" w:val="clear"/>
        </w:rPr>
        <w:t>Закључен између: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i/>
          <w:i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i/>
          <w:color w:val="auto"/>
          <w:spacing w:val="0"/>
          <w:sz w:val="24"/>
          <w:szCs w:val="24"/>
        </w:rPr>
      </w:r>
    </w:p>
    <w:p>
      <w:pPr>
        <w:pStyle w:val="Normal"/>
        <w:numPr>
          <w:ilvl w:val="0"/>
          <w:numId w:val="1"/>
        </w:numPr>
        <w:spacing w:lineRule="exact" w:line="276" w:before="0" w:after="0"/>
        <w:ind w:left="720" w:right="0" w:hanging="36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Република Србија – Градска управа града Зајечара,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ПИБ 101757838, МБ 07189923, коју заступа начелник градске управе града Зајечара Слободан Виденовић, у даљем тексту Наручилац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numPr>
          <w:ilvl w:val="0"/>
          <w:numId w:val="2"/>
        </w:numPr>
        <w:spacing w:lineRule="exact" w:line="276" w:before="0" w:after="0"/>
        <w:ind w:left="720" w:right="0" w:hanging="360"/>
        <w:jc w:val="both"/>
        <w:rPr/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-----------------------------------------------------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, са седиштем у --------------------, улица -----------------------------, ПИБ --------------------------, матични број ------------------------, рачун бр.------------------------ отворен код пословне банке --------------------------------------, које заступа директор ------------------------, у даљем тексту Понуђач.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Предмет Уговора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1.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Уговорне стране констатују да је Наручилац изабрао Понуђача као најповољнијег понуђача за набавку горива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 xml:space="preserve"> (евро премијум БМБ 95 и еуро дизел са адитивима)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за потребе возног парка </w:t>
      </w:r>
      <w:bookmarkStart w:id="0" w:name="__DdeLink__153_3725436530"/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Градске управе Зајечар</w:t>
      </w:r>
      <w:bookmarkEnd w:id="0"/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, а по спроведеном поступку јавне набавке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 xml:space="preserve"> у отвореном поступку 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број 404-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311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eastAsia="Arial" w:cs="Arial"/>
          <w:b/>
          <w:b/>
          <w:color w:val="auto"/>
          <w:spacing w:val="0"/>
        </w:rPr>
      </w:pPr>
      <w:r>
        <w:rPr>
          <w:rFonts w:eastAsia="Arial" w:cs="Arial"/>
          <w:b/>
          <w:color w:val="auto"/>
          <w:spacing w:val="0"/>
        </w:rPr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Предмет Уговора је испорука горива за потребе возног парка 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Градске управе Зајечар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 и ближе је одређен усвојеном понудом понуђача број  од .202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1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. године, која је саставни део овог Уговора.</w:t>
      </w:r>
    </w:p>
    <w:p>
      <w:pPr>
        <w:pStyle w:val="Normal"/>
        <w:spacing w:lineRule="exact" w:line="240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288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Вредност добара - цена</w:t>
      </w:r>
    </w:p>
    <w:p>
      <w:pPr>
        <w:pStyle w:val="Normal"/>
        <w:spacing w:lineRule="exact" w:line="276" w:before="0" w:after="0"/>
        <w:ind w:left="2880" w:right="0" w:hanging="0"/>
        <w:jc w:val="left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2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eastAsia="Arial" w:cs="Arial"/>
          <w:color w:val="auto"/>
          <w:spacing w:val="0"/>
        </w:rPr>
      </w:pPr>
      <w:r>
        <w:rPr>
          <w:rFonts w:eastAsia="Arial" w:cs="Arial"/>
          <w:color w:val="auto"/>
          <w:spacing w:val="0"/>
        </w:rPr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eastAsia="Arial" w:cs="Arial"/>
          <w:color w:val="auto"/>
          <w:spacing w:val="0"/>
        </w:rPr>
      </w:pPr>
      <w:r>
        <w:rPr>
          <w:rFonts w:eastAsia="Arial" w:cs="Arial"/>
          <w:color w:val="auto"/>
          <w:spacing w:val="0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 xml:space="preserve">Цена за добра наведена у члану 1. овог уговора износи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  <w:lang w:val="sr-CS"/>
        </w:rPr>
      </w:pPr>
      <w:r>
        <w:rPr>
          <w:rFonts w:ascii="Arial" w:hAnsi="Arial"/>
          <w:sz w:val="24"/>
          <w:szCs w:val="24"/>
          <w:lang w:val="sr-CS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 xml:space="preserve">_________динара/литар за </w:t>
      </w:r>
      <w:r>
        <w:rPr>
          <w:rFonts w:ascii="Arial" w:hAnsi="Arial"/>
          <w:sz w:val="24"/>
          <w:szCs w:val="24"/>
          <w:lang w:val="sr-RS"/>
        </w:rPr>
        <w:t>евро премијум БМБ</w:t>
      </w:r>
      <w:r>
        <w:rPr>
          <w:rFonts w:ascii="Arial" w:hAnsi="Arial"/>
          <w:sz w:val="24"/>
          <w:szCs w:val="24"/>
        </w:rPr>
        <w:t xml:space="preserve"> 95</w:t>
      </w:r>
      <w:r>
        <w:rPr>
          <w:rFonts w:ascii="Arial" w:hAnsi="Arial"/>
          <w:sz w:val="24"/>
          <w:szCs w:val="24"/>
          <w:lang w:val="sr-CS"/>
        </w:rPr>
        <w:t>,</w:t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 xml:space="preserve"> </w:t>
      </w:r>
      <w:r>
        <w:rPr>
          <w:rFonts w:ascii="Arial" w:hAnsi="Arial"/>
          <w:sz w:val="24"/>
          <w:szCs w:val="24"/>
          <w:lang w:val="sr-CS"/>
        </w:rPr>
        <w:t>________ динара/литар за</w:t>
      </w:r>
      <w:bookmarkStart w:id="1" w:name="__DdeLink__333_1126206121"/>
      <w:r>
        <w:rPr>
          <w:rFonts w:ascii="Arial" w:hAnsi="Arial"/>
          <w:sz w:val="24"/>
          <w:szCs w:val="24"/>
          <w:lang w:val="sr-CS"/>
        </w:rPr>
        <w:t xml:space="preserve"> </w:t>
      </w:r>
      <w:r>
        <w:rPr>
          <w:rFonts w:ascii="Arial" w:hAnsi="Arial"/>
          <w:sz w:val="24"/>
          <w:szCs w:val="24"/>
        </w:rPr>
        <w:t>е</w:t>
      </w:r>
      <w:r>
        <w:rPr>
          <w:rFonts w:ascii="Arial" w:hAnsi="Arial"/>
          <w:sz w:val="24"/>
          <w:szCs w:val="24"/>
          <w:lang w:val="sr-CS"/>
        </w:rPr>
        <w:t>у</w:t>
      </w:r>
      <w:r>
        <w:rPr>
          <w:rFonts w:ascii="Arial" w:hAnsi="Arial"/>
          <w:sz w:val="24"/>
          <w:szCs w:val="24"/>
        </w:rPr>
        <w:t>ро дизел</w:t>
      </w:r>
      <w:r>
        <w:rPr>
          <w:rFonts w:ascii="Arial" w:hAnsi="Arial"/>
          <w:sz w:val="24"/>
          <w:szCs w:val="24"/>
          <w:lang w:val="sr-RS"/>
        </w:rPr>
        <w:t xml:space="preserve"> са адитивима</w:t>
      </w:r>
      <w:bookmarkEnd w:id="1"/>
      <w:r>
        <w:rPr>
          <w:rFonts w:ascii="Arial" w:hAnsi="Arial"/>
          <w:sz w:val="24"/>
          <w:szCs w:val="24"/>
          <w:lang w:val="sr-RS"/>
        </w:rPr>
        <w:t xml:space="preserve"> 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  <w:lang w:val="sr-RS"/>
        </w:rPr>
      </w:pPr>
      <w:r>
        <w:rPr>
          <w:rFonts w:ascii="Arial" w:hAnsi="Arial"/>
          <w:sz w:val="24"/>
          <w:szCs w:val="24"/>
          <w:lang w:val="sr-RS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>Цена из става 1. дата је без обрачунатог пореза на додату вредност (ПДВ-а).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  <w:lang w:val="sr-CS"/>
        </w:rPr>
      </w:pPr>
      <w:r>
        <w:rPr>
          <w:rFonts w:ascii="Arial" w:hAnsi="Arial"/>
          <w:sz w:val="24"/>
          <w:szCs w:val="24"/>
          <w:lang w:val="sr-CS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>Укупна цена за испоруку предмета купопродаје износи: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  <w:lang w:val="sr-CS"/>
        </w:rPr>
      </w:pPr>
      <w:r>
        <w:rPr>
          <w:rFonts w:ascii="Arial" w:hAnsi="Arial"/>
          <w:sz w:val="24"/>
          <w:szCs w:val="24"/>
          <w:lang w:val="sr-CS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CS"/>
        </w:rPr>
        <w:t xml:space="preserve">без ПДВ-а _____________________ динара, </w:t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 xml:space="preserve">са ПДВ-ом _____________________динара.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  <w:lang w:val="sr-CS"/>
        </w:rPr>
      </w:pPr>
      <w:r>
        <w:rPr>
          <w:rFonts w:ascii="Arial" w:hAnsi="Arial"/>
          <w:sz w:val="24"/>
          <w:szCs w:val="24"/>
          <w:lang w:val="sr-CS"/>
        </w:rPr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CS"/>
        </w:rPr>
        <w:t>Цена</w:t>
      </w:r>
      <w:r>
        <w:rPr>
          <w:rFonts w:ascii="Arial" w:hAnsi="Arial"/>
          <w:sz w:val="24"/>
          <w:szCs w:val="24"/>
        </w:rPr>
        <w:t xml:space="preserve"> горива  одређена је</w:t>
      </w:r>
      <w:r>
        <w:rPr>
          <w:rFonts w:ascii="Arial" w:hAnsi="Arial"/>
          <w:sz w:val="24"/>
          <w:szCs w:val="24"/>
          <w:lang w:val="sr-CS"/>
        </w:rPr>
        <w:t xml:space="preserve"> на</w:t>
      </w:r>
      <w:r>
        <w:rPr>
          <w:rFonts w:ascii="Arial" w:hAnsi="Arial"/>
          <w:sz w:val="24"/>
          <w:szCs w:val="24"/>
        </w:rPr>
        <w:t xml:space="preserve"> основу усвојене понуде </w:t>
      </w:r>
      <w:r>
        <w:rPr>
          <w:rFonts w:ascii="Arial" w:hAnsi="Arial"/>
          <w:sz w:val="24"/>
          <w:szCs w:val="24"/>
          <w:lang w:val="sr-RS"/>
        </w:rPr>
        <w:t>Понуђача</w:t>
      </w:r>
      <w:r>
        <w:rPr>
          <w:rFonts w:ascii="Arial" w:hAnsi="Arial"/>
          <w:sz w:val="24"/>
          <w:szCs w:val="24"/>
        </w:rPr>
        <w:t xml:space="preserve">, која чини саставни део овог Уговора. </w:t>
      </w:r>
    </w:p>
    <w:p>
      <w:pPr>
        <w:pStyle w:val="Normal"/>
        <w:tabs>
          <w:tab w:val="clear" w:pos="709"/>
          <w:tab w:val="left" w:pos="3486" w:leader="none"/>
        </w:tabs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Уговорена цена је фиксна по јединици мере и иста се може мењати само уколико дође до промена цене из објективних разлога као што је раст или пад цене сирове нафте на тржишту.</w:t>
      </w:r>
    </w:p>
    <w:p>
      <w:pPr>
        <w:pStyle w:val="Normal"/>
        <w:tabs>
          <w:tab w:val="clear" w:pos="709"/>
          <w:tab w:val="left" w:pos="3486" w:leader="none"/>
        </w:tabs>
        <w:spacing w:lineRule="exact" w:line="276" w:before="0" w:after="0"/>
        <w:ind w:left="0" w:right="0" w:hanging="0"/>
        <w:jc w:val="both"/>
        <w:rPr>
          <w:rFonts w:eastAsia="Arial" w:cs="Arial"/>
          <w:color w:val="auto"/>
          <w:spacing w:val="0"/>
        </w:rPr>
      </w:pPr>
      <w:r>
        <w:rPr>
          <w:rFonts w:eastAsia="Arial" w:cs="Arial"/>
          <w:color w:val="auto"/>
          <w:spacing w:val="0"/>
        </w:rPr>
      </w:r>
    </w:p>
    <w:p>
      <w:pPr>
        <w:pStyle w:val="Normal"/>
        <w:tabs>
          <w:tab w:val="clear" w:pos="709"/>
          <w:tab w:val="left" w:pos="3486" w:leader="none"/>
        </w:tabs>
        <w:spacing w:lineRule="exact" w:line="276" w:before="0" w:after="0"/>
        <w:ind w:left="0" w:right="0" w:hanging="0"/>
        <w:jc w:val="both"/>
        <w:rPr>
          <w:rFonts w:eastAsia="Arial" w:cs="Arial"/>
          <w:color w:val="auto"/>
          <w:spacing w:val="0"/>
        </w:rPr>
      </w:pPr>
      <w:r>
        <w:rPr>
          <w:rFonts w:eastAsia="Arial" w:cs="Arial"/>
          <w:color w:val="auto"/>
          <w:spacing w:val="0"/>
        </w:rPr>
      </w:r>
    </w:p>
    <w:p>
      <w:pPr>
        <w:pStyle w:val="Normal"/>
        <w:tabs>
          <w:tab w:val="clear" w:pos="709"/>
          <w:tab w:val="left" w:pos="3486" w:leader="none"/>
        </w:tabs>
        <w:jc w:val="center"/>
        <w:rPr/>
      </w:pPr>
      <w:r>
        <w:rPr>
          <w:rFonts w:ascii="Arial" w:hAnsi="Arial"/>
          <w:b/>
          <w:bCs/>
          <w:sz w:val="24"/>
          <w:szCs w:val="24"/>
          <w:lang w:val="sr-RS"/>
        </w:rPr>
        <w:t>Члан 3.</w:t>
      </w:r>
    </w:p>
    <w:p>
      <w:pPr>
        <w:pStyle w:val="Normal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iCs/>
          <w:sz w:val="24"/>
          <w:szCs w:val="24"/>
          <w:lang w:val="sr-RS"/>
        </w:rPr>
        <w:t>Понуђач</w:t>
      </w:r>
      <w:r>
        <w:rPr>
          <w:rFonts w:eastAsia="Arial" w:cs="Arial" w:ascii="Arial" w:hAnsi="Arial"/>
          <w:iCs/>
          <w:sz w:val="24"/>
          <w:szCs w:val="24"/>
          <w:lang w:val="sr-CS"/>
        </w:rPr>
        <w:t xml:space="preserve"> се обавезује да врши испоруку горива у квалитету који одговара важећим стандардима и добрим пословним обичајима.</w:t>
        <w:tab/>
      </w:r>
      <w:r>
        <w:rPr>
          <w:rFonts w:eastAsia="Arial" w:cs="Arial" w:ascii="Arial" w:hAnsi="Arial"/>
          <w:iCs/>
          <w:sz w:val="24"/>
          <w:szCs w:val="24"/>
          <w:lang w:val="ru-RU"/>
        </w:rPr>
        <w:tab/>
        <w:tab/>
      </w:r>
    </w:p>
    <w:p>
      <w:pPr>
        <w:pStyle w:val="Normal"/>
        <w:jc w:val="both"/>
        <w:rPr/>
      </w:pPr>
      <w:r>
        <w:rPr>
          <w:rFonts w:eastAsia="Arial" w:cs="Arial" w:ascii="Arial" w:hAnsi="Arial"/>
          <w:bCs/>
          <w:iCs/>
          <w:sz w:val="24"/>
          <w:szCs w:val="24"/>
          <w:lang w:val="en-US"/>
        </w:rPr>
        <w:t xml:space="preserve"> </w:t>
      </w:r>
      <w:r>
        <w:rPr>
          <w:rFonts w:eastAsia="Arial" w:cs="Arial" w:ascii="Arial" w:hAnsi="Arial"/>
          <w:bCs/>
          <w:iCs/>
          <w:sz w:val="24"/>
          <w:szCs w:val="24"/>
          <w:lang w:val="en-US"/>
        </w:rPr>
        <w:t xml:space="preserve">Наведене количине </w:t>
      </w:r>
      <w:r>
        <w:rPr>
          <w:rFonts w:eastAsia="Arial" w:cs="Arial" w:ascii="Arial" w:hAnsi="Arial"/>
          <w:bCs/>
          <w:iCs/>
          <w:sz w:val="24"/>
          <w:szCs w:val="24"/>
          <w:lang w:val="sr-CS"/>
        </w:rPr>
        <w:t>горива у Конкурсној документацији за јавну набавку бр.</w:t>
      </w:r>
      <w:r>
        <w:rPr>
          <w:rFonts w:eastAsia="Arial" w:cs="Arial" w:ascii="Arial" w:hAnsi="Arial"/>
          <w:bCs/>
          <w:iCs/>
          <w:sz w:val="24"/>
          <w:szCs w:val="24"/>
          <w:lang w:val="sr-RS"/>
        </w:rPr>
        <w:t>404-</w:t>
      </w:r>
      <w:r>
        <w:rPr>
          <w:rFonts w:eastAsia="Arial" w:cs="Arial" w:ascii="Arial" w:hAnsi="Arial"/>
          <w:bCs/>
          <w:iCs/>
          <w:sz w:val="24"/>
          <w:szCs w:val="24"/>
          <w:lang w:val="sr-RS"/>
        </w:rPr>
        <w:t>311</w:t>
      </w:r>
      <w:r>
        <w:rPr>
          <w:rFonts w:eastAsia="Arial" w:cs="Arial" w:ascii="Arial" w:hAnsi="Arial"/>
          <w:bCs/>
          <w:iCs/>
          <w:sz w:val="24"/>
          <w:szCs w:val="24"/>
          <w:lang w:val="sr-CS"/>
        </w:rPr>
        <w:t xml:space="preserve"> </w:t>
      </w:r>
      <w:r>
        <w:rPr>
          <w:rFonts w:eastAsia="Arial" w:cs="Arial" w:ascii="Arial" w:hAnsi="Arial"/>
          <w:bCs/>
          <w:iCs/>
          <w:sz w:val="24"/>
          <w:szCs w:val="24"/>
          <w:lang w:val="en-US"/>
        </w:rPr>
        <w:t>су планиране у оријентационом износу. Наручилац задржава право да набави већу или мању количину од планиране.</w:t>
      </w:r>
      <w:r>
        <w:rPr>
          <w:rFonts w:eastAsia="Arial" w:cs="Arial" w:ascii="Arial" w:hAnsi="Arial"/>
          <w:iCs/>
          <w:sz w:val="24"/>
          <w:szCs w:val="24"/>
          <w:lang w:val="sr-CS"/>
        </w:rPr>
        <w:tab/>
        <w:tab/>
        <w:tab/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iCs/>
          <w:sz w:val="24"/>
          <w:szCs w:val="24"/>
          <w:lang w:val="ru-RU"/>
        </w:rPr>
        <w:t xml:space="preserve">Испоручене количине уговорених добара не могу прећи </w:t>
      </w:r>
      <w:r>
        <w:rPr>
          <w:rFonts w:eastAsia="Arial" w:cs="Arial" w:ascii="Arial" w:hAnsi="Arial"/>
          <w:iCs/>
          <w:sz w:val="24"/>
          <w:szCs w:val="24"/>
          <w:lang w:val="sr-RS"/>
        </w:rPr>
        <w:t>укупну цену за испоруку предмета уговора из члана 2.  овог уговора.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CS"/>
        </w:rPr>
        <w:t>Цене у понуди важе на дан састављања понуде.</w:t>
      </w:r>
    </w:p>
    <w:p>
      <w:pPr>
        <w:pStyle w:val="Normal"/>
        <w:tabs>
          <w:tab w:val="clear" w:pos="709"/>
          <w:tab w:val="left" w:pos="3486" w:leader="none"/>
        </w:tabs>
        <w:ind w:hanging="0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CS"/>
        </w:rPr>
        <w:t xml:space="preserve">После закључивања уговора Цене нафтних деривата утврђују се и мењају одлукама </w:t>
      </w:r>
      <w:r>
        <w:rPr>
          <w:rFonts w:ascii="Arial" w:hAnsi="Arial"/>
          <w:sz w:val="24"/>
          <w:szCs w:val="24"/>
          <w:lang w:val="sr-RS"/>
        </w:rPr>
        <w:t>Понуђача</w:t>
      </w:r>
      <w:r>
        <w:rPr>
          <w:rFonts w:ascii="Arial" w:hAnsi="Arial"/>
          <w:sz w:val="24"/>
          <w:szCs w:val="24"/>
          <w:lang w:val="sr-CS"/>
        </w:rPr>
        <w:t xml:space="preserve"> у складу са кретањем цена на тржишту нафтних деривата у Републици Србији.</w:t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ascii="Arial" w:hAnsi="Arial"/>
          <w:sz w:val="24"/>
          <w:szCs w:val="24"/>
          <w:lang w:val="sr-CS"/>
        </w:rPr>
        <w:t xml:space="preserve">Испоручене нафтне деривате </w:t>
      </w:r>
      <w:r>
        <w:rPr>
          <w:rFonts w:ascii="Arial" w:hAnsi="Arial"/>
          <w:sz w:val="24"/>
          <w:szCs w:val="24"/>
          <w:lang w:val="sr-RS"/>
        </w:rPr>
        <w:t>Понуђач</w:t>
      </w:r>
      <w:r>
        <w:rPr>
          <w:rFonts w:ascii="Arial" w:hAnsi="Arial"/>
          <w:sz w:val="24"/>
          <w:szCs w:val="24"/>
          <w:lang w:val="sr-CS"/>
        </w:rPr>
        <w:t xml:space="preserve"> ће фактурисати </w:t>
      </w:r>
      <w:r>
        <w:rPr>
          <w:rFonts w:ascii="Arial" w:hAnsi="Arial"/>
          <w:sz w:val="24"/>
          <w:szCs w:val="24"/>
          <w:lang w:val="sr-RS"/>
        </w:rPr>
        <w:t xml:space="preserve">Наручиоцу </w:t>
      </w:r>
      <w:r>
        <w:rPr>
          <w:rFonts w:ascii="Arial" w:hAnsi="Arial"/>
          <w:sz w:val="24"/>
          <w:szCs w:val="24"/>
          <w:lang w:val="sr-CS"/>
        </w:rPr>
        <w:t xml:space="preserve">по цени која важи на дан испоруке. Под даном испоруке подразумева се дан преузимања робе од стране </w:t>
      </w:r>
      <w:r>
        <w:rPr>
          <w:rFonts w:ascii="Arial" w:hAnsi="Arial"/>
          <w:sz w:val="24"/>
          <w:szCs w:val="24"/>
          <w:lang w:val="sr-RS"/>
        </w:rPr>
        <w:t>наручиоца</w:t>
      </w:r>
      <w:r>
        <w:rPr>
          <w:rFonts w:ascii="Arial" w:hAnsi="Arial"/>
          <w:sz w:val="24"/>
          <w:szCs w:val="24"/>
          <w:lang w:val="sr-CS"/>
        </w:rPr>
        <w:t xml:space="preserve"> на бензинским станицама </w:t>
      </w:r>
      <w:r>
        <w:rPr>
          <w:rFonts w:ascii="Arial" w:hAnsi="Arial"/>
          <w:sz w:val="24"/>
          <w:szCs w:val="24"/>
          <w:lang w:val="sr-RS"/>
        </w:rPr>
        <w:t>понуђача</w:t>
      </w:r>
      <w:r>
        <w:rPr>
          <w:rFonts w:ascii="Arial" w:hAnsi="Arial"/>
          <w:sz w:val="24"/>
          <w:szCs w:val="24"/>
          <w:lang w:val="sr-CS"/>
        </w:rPr>
        <w:t xml:space="preserve">. 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lang w:val="sr-CS"/>
        </w:rPr>
      </w:pPr>
      <w:r>
        <w:rPr>
          <w:lang w:val="sr-CS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Услови и начин плаћања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4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у року од 45 дана, од приимљеног исправног рачуна, на текући рачун понуђача.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ab/>
        <w:tab/>
        <w:tab/>
        <w:tab/>
        <w:tab/>
        <w:t xml:space="preserve">Испорука добара 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5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eastAsia="Arial" w:cs="Arial"/>
          <w:b/>
          <w:b/>
          <w:color w:val="auto"/>
          <w:spacing w:val="0"/>
        </w:rPr>
      </w:pPr>
      <w:r>
        <w:rPr>
          <w:rFonts w:eastAsia="Arial" w:cs="Arial"/>
          <w:b/>
          <w:color w:val="auto"/>
          <w:spacing w:val="0"/>
        </w:rPr>
      </w:r>
    </w:p>
    <w:p>
      <w:pPr>
        <w:pStyle w:val="Normal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lang w:val="sr-RS"/>
        </w:rPr>
        <w:t>Понуђ</w:t>
      </w:r>
      <w:r>
        <w:rPr>
          <w:rFonts w:eastAsia="Arial" w:cs="Arial" w:ascii="Arial" w:hAnsi="Arial"/>
          <w:b w:val="false"/>
          <w:bCs w:val="false"/>
          <w:iCs/>
          <w:color w:val="auto"/>
          <w:spacing w:val="0"/>
          <w:sz w:val="24"/>
          <w:szCs w:val="24"/>
          <w:lang w:val="sr-CS"/>
        </w:rPr>
        <w:t>ач се обавезује да врши испоруку горива у квалитету који одговара важећим стандардима и добрим пословним обичајима.</w:t>
        <w:tab/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Уговорене стране су сагласне да ће наручилац моћи да купује нафтне деривате из члана 1 овог уговора сукцесивно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према потребама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, на свим бензинским пумпама понуђача.</w:t>
      </w:r>
    </w:p>
    <w:p>
      <w:pPr>
        <w:pStyle w:val="Normal"/>
        <w:tabs>
          <w:tab w:val="clear" w:pos="709"/>
          <w:tab w:val="left" w:pos="3486" w:leader="none"/>
        </w:tabs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  <w:lang w:val="sr-RS"/>
        </w:rPr>
        <w:t>Понуђач</w:t>
      </w:r>
      <w:r>
        <w:rPr>
          <w:rFonts w:ascii="Arial" w:hAnsi="Arial"/>
          <w:sz w:val="24"/>
          <w:szCs w:val="24"/>
        </w:rPr>
        <w:t xml:space="preserve"> се обавезује да обезбеди неометано снабдевање </w:t>
      </w:r>
      <w:r>
        <w:rPr>
          <w:rFonts w:ascii="Arial" w:hAnsi="Arial"/>
          <w:sz w:val="24"/>
          <w:szCs w:val="24"/>
          <w:lang w:val="sr-RS"/>
        </w:rPr>
        <w:t>наручиоца</w:t>
      </w:r>
      <w:r>
        <w:rPr>
          <w:rFonts w:ascii="Arial" w:hAnsi="Arial"/>
          <w:sz w:val="24"/>
          <w:szCs w:val="24"/>
        </w:rPr>
        <w:t xml:space="preserve"> предметним добрима у својим продајним објектима, а у складу са потребама</w:t>
      </w:r>
      <w:r>
        <w:rPr>
          <w:rFonts w:ascii="Arial" w:hAnsi="Arial"/>
          <w:sz w:val="24"/>
          <w:szCs w:val="24"/>
          <w:lang w:val="sr-CS"/>
        </w:rPr>
        <w:t xml:space="preserve"> </w:t>
      </w:r>
      <w:r>
        <w:rPr>
          <w:rFonts w:ascii="Arial" w:hAnsi="Arial"/>
          <w:sz w:val="24"/>
          <w:szCs w:val="24"/>
          <w:lang w:val="sr-RS"/>
        </w:rPr>
        <w:t>наручиоца</w:t>
      </w:r>
      <w:r>
        <w:rPr>
          <w:rFonts w:ascii="Arial" w:hAnsi="Arial"/>
          <w:sz w:val="24"/>
          <w:szCs w:val="24"/>
        </w:rPr>
        <w:t>.</w:t>
      </w:r>
    </w:p>
    <w:p>
      <w:pPr>
        <w:pStyle w:val="Normal"/>
        <w:tabs>
          <w:tab w:val="clear" w:pos="709"/>
          <w:tab w:val="left" w:pos="3486" w:leader="none"/>
        </w:tabs>
        <w:jc w:val="both"/>
        <w:rPr/>
      </w:pP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</w:rPr>
        <w:t xml:space="preserve">У случају да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  <w:lang w:val="sr-RS"/>
        </w:rPr>
        <w:t>Понуђач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</w:rPr>
        <w:t xml:space="preserve"> није у стању да обезбеди неометано снабдевање предметним добрима, дужан је да о томе благовремено обавести 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  <w:lang w:val="sr-RS"/>
        </w:rPr>
        <w:t>Наручиоца</w:t>
      </w:r>
      <w:r>
        <w:rPr>
          <w:rFonts w:eastAsia="Arial" w:cs="Arial" w:ascii="Arial" w:hAnsi="Arial"/>
          <w:b w:val="false"/>
          <w:bCs w:val="false"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Раскид Уговора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6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40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Наручилац задржава право да једнострано раскине овај Уговор уколико Понуђач  не испоручује гориво које задовољава квантитет као  квалитет сходно законским нормативима и стандардима предвиђеним за ову  врсту  добара.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Остале одредбе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7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8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Прилози и саставни делови овог Уговора су:</w:t>
      </w:r>
    </w:p>
    <w:p>
      <w:pPr>
        <w:pStyle w:val="Normal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- понуда Понуђача бр. __________________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 xml:space="preserve"> од ____________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године</w:t>
      </w:r>
    </w:p>
    <w:p>
      <w:pPr>
        <w:pStyle w:val="Normal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- 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  <w:lang w:val="sr-RS"/>
        </w:rPr>
        <w:t>меница као финансијско средство обезбеђења</w:t>
      </w:r>
      <w:r>
        <w:rPr>
          <w:rFonts w:eastAsia="Arial" w:cs="Arial" w:ascii="Arial" w:hAnsi="Arial"/>
          <w:color w:val="000000"/>
          <w:spacing w:val="0"/>
          <w:sz w:val="24"/>
          <w:szCs w:val="24"/>
          <w:shd w:fill="auto" w:val="clear"/>
        </w:rPr>
        <w:t xml:space="preserve"> за добро извршење посла 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 xml:space="preserve">Члан 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9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Све евентуалне спорове уговорне стране ће решавати споразумно.</w:t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 w:eastAsia="Arial" w:cs="Arial"/>
          <w:color w:val="auto"/>
          <w:spacing w:val="0"/>
          <w:sz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/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1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0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both"/>
        <w:rPr/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Овај  Уговор ступа на снагу даном потписа свих уговорних страна, исти важи 12 месеци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 xml:space="preserve"> од дана потписивања уговора обе уговорне стране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или до реализације  уговорених средстава.</w:t>
      </w:r>
    </w:p>
    <w:p>
      <w:pPr>
        <w:pStyle w:val="Normal"/>
        <w:spacing w:lineRule="exact" w:line="276" w:before="0" w:after="0"/>
        <w:ind w:left="0" w:right="0" w:hanging="0"/>
        <w:jc w:val="left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Члан 1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  <w:lang w:val="sr-RS"/>
        </w:rPr>
        <w:t>1</w:t>
      </w:r>
      <w:r>
        <w:rPr>
          <w:rFonts w:eastAsia="Arial" w:cs="Arial" w:ascii="Arial" w:hAnsi="Arial"/>
          <w:b/>
          <w:color w:val="auto"/>
          <w:spacing w:val="0"/>
          <w:sz w:val="24"/>
          <w:szCs w:val="24"/>
          <w:shd w:fill="auto" w:val="clear"/>
        </w:rPr>
        <w:t>.</w:t>
      </w:r>
    </w:p>
    <w:p>
      <w:pPr>
        <w:pStyle w:val="Normal"/>
        <w:spacing w:lineRule="exact" w:line="276" w:before="0" w:after="0"/>
        <w:ind w:left="0" w:right="0" w:hanging="0"/>
        <w:jc w:val="center"/>
        <w:rPr>
          <w:rFonts w:ascii="Arial" w:hAnsi="Arial" w:eastAsia="Arial" w:cs="Arial"/>
          <w:b/>
          <w:b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b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both"/>
        <w:rPr>
          <w:rFonts w:ascii="Arial" w:hAnsi="Arial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Овај Уговор је сачињен у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четири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једнаких примерака, по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  <w:lang w:val="sr-RS"/>
        </w:rPr>
        <w:t>два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за сваку уговорну страну.</w:t>
      </w:r>
    </w:p>
    <w:p>
      <w:pPr>
        <w:pStyle w:val="Normal"/>
        <w:spacing w:lineRule="exact" w:line="240" w:before="0" w:after="0"/>
        <w:ind w:left="0" w:right="0" w:hanging="0"/>
        <w:jc w:val="left"/>
        <w:rPr>
          <w:rFonts w:ascii="Arial" w:hAnsi="Arial" w:eastAsia="Arial" w:cs="Arial"/>
          <w:color w:val="auto"/>
          <w:spacing w:val="0"/>
          <w:sz w:val="24"/>
          <w:szCs w:val="24"/>
        </w:rPr>
      </w:pPr>
      <w:r>
        <w:rPr>
          <w:rFonts w:eastAsia="Arial" w:cs="Arial" w:ascii="Arial" w:hAnsi="Arial"/>
          <w:color w:val="auto"/>
          <w:spacing w:val="0"/>
          <w:sz w:val="24"/>
          <w:szCs w:val="24"/>
        </w:rPr>
      </w:r>
    </w:p>
    <w:p>
      <w:pPr>
        <w:pStyle w:val="Normal"/>
        <w:spacing w:lineRule="exact" w:line="276" w:before="0" w:after="0"/>
        <w:ind w:left="0" w:right="0" w:hanging="0"/>
        <w:jc w:val="left"/>
        <w:rPr/>
      </w:pP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 xml:space="preserve">  </w:t>
      </w:r>
      <w:r>
        <w:rPr>
          <w:rFonts w:eastAsia="Arial" w:cs="Arial" w:ascii="Arial" w:hAnsi="Arial"/>
          <w:color w:val="auto"/>
          <w:spacing w:val="0"/>
          <w:sz w:val="24"/>
          <w:szCs w:val="24"/>
          <w:shd w:fill="auto" w:val="clear"/>
        </w:rPr>
        <w:t>ЗА НАРУЧИОЦА                                                                 ЗА ПОНУЂАЧА</w:t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ind w:left="0" w:hanging="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NSimSun" w:cs="Mangal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Calibri" w:hAnsi="Calibri" w:eastAsia="NSimSun" w:cs="Mangal"/>
      <w:color w:val="auto"/>
      <w:kern w:val="2"/>
      <w:sz w:val="22"/>
      <w:szCs w:val="24"/>
      <w:lang w:val="en-US" w:eastAsia="zh-CN" w:bidi="hi-IN"/>
    </w:rPr>
  </w:style>
  <w:style w:type="character" w:styleId="ListLabel1">
    <w:name w:val="ListLabel 1"/>
    <w:qFormat/>
    <w:rPr>
      <w:rFonts w:ascii="Arial" w:hAnsi="Arial" w:cs="Symbol"/>
      <w:sz w:val="24"/>
    </w:rPr>
  </w:style>
  <w:style w:type="character" w:styleId="ListLabel2">
    <w:name w:val="ListLabel 2"/>
    <w:qFormat/>
    <w:rPr>
      <w:rFonts w:ascii="Arial" w:hAnsi="Arial" w:cs="Symbol"/>
      <w:sz w:val="24"/>
    </w:rPr>
  </w:style>
  <w:style w:type="character" w:styleId="ListLabel3">
    <w:name w:val="ListLabel 3"/>
    <w:qFormat/>
    <w:rPr>
      <w:rFonts w:ascii="Arial" w:hAnsi="Arial" w:cs="Symbol"/>
      <w:sz w:val="24"/>
    </w:rPr>
  </w:style>
  <w:style w:type="character" w:styleId="ListLabel4">
    <w:name w:val="ListLabel 4"/>
    <w:qFormat/>
    <w:rPr>
      <w:rFonts w:cs="Symbol"/>
      <w:sz w:val="24"/>
    </w:rPr>
  </w:style>
  <w:style w:type="character" w:styleId="ListLabel5">
    <w:name w:val="ListLabel 5"/>
    <w:qFormat/>
    <w:rPr>
      <w:rFonts w:ascii="Arial" w:hAnsi="Arial" w:cs="Symbol"/>
      <w:sz w:val="24"/>
    </w:rPr>
  </w:style>
  <w:style w:type="character" w:styleId="ListLabel6">
    <w:name w:val="ListLabel 6"/>
    <w:qFormat/>
    <w:rPr>
      <w:rFonts w:cs="Symbol"/>
      <w:sz w:val="24"/>
    </w:rPr>
  </w:style>
  <w:style w:type="character" w:styleId="ListLabel7">
    <w:name w:val="ListLabel 7"/>
    <w:qFormat/>
    <w:rPr>
      <w:rFonts w:ascii="Arial" w:hAnsi="Arial" w:cs="Symbol"/>
      <w:sz w:val="24"/>
    </w:rPr>
  </w:style>
  <w:style w:type="character" w:styleId="ListLabel8">
    <w:name w:val="ListLabel 8"/>
    <w:qFormat/>
    <w:rPr>
      <w:rFonts w:cs="Symbol"/>
      <w:sz w:val="24"/>
    </w:rPr>
  </w:style>
  <w:style w:type="character" w:styleId="ListLabel9">
    <w:name w:val="ListLabel 9"/>
    <w:qFormat/>
    <w:rPr>
      <w:rFonts w:ascii="Arial" w:hAnsi="Arial" w:cs="Symbol"/>
      <w:sz w:val="24"/>
    </w:rPr>
  </w:style>
  <w:style w:type="character" w:styleId="ListLabel10">
    <w:name w:val="ListLabel 10"/>
    <w:qFormat/>
    <w:rPr>
      <w:rFonts w:cs="Symbol"/>
      <w:sz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31</TotalTime>
  <Application>LibreOffice/6.2.8.2$Windows_X86_64 LibreOffice_project/f82ddfca21ebc1e222a662a32b25c0c9d20169ee</Application>
  <Pages>3</Pages>
  <Words>654</Words>
  <Characters>3855</Characters>
  <CharactersWithSpaces>4546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2021-11-01T08:28:04Z</dcterms:modified>
  <cp:revision>6</cp:revision>
  <dc:subject/>
  <dc:title/>
</cp:coreProperties>
</file>